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A92B" w14:textId="77777777" w:rsidR="00BD12C2" w:rsidRPr="00A36FFB" w:rsidRDefault="00BD12C2" w:rsidP="00BD12C2">
      <w:pPr>
        <w:pStyle w:val="Sinespaciado"/>
        <w:rPr>
          <w:b/>
          <w:bCs/>
        </w:rPr>
      </w:pPr>
      <w:r w:rsidRPr="00A36FFB">
        <w:rPr>
          <w:b/>
          <w:bCs/>
        </w:rPr>
        <w:t xml:space="preserve">Constitución política del estado de </w:t>
      </w:r>
      <w:r>
        <w:rPr>
          <w:b/>
          <w:bCs/>
        </w:rPr>
        <w:t>H</w:t>
      </w:r>
      <w:r w:rsidRPr="00A36FFB">
        <w:rPr>
          <w:b/>
          <w:bCs/>
        </w:rPr>
        <w:t>idalgo</w:t>
      </w:r>
    </w:p>
    <w:p w14:paraId="2E71BB7A" w14:textId="77777777" w:rsidR="00BD12C2" w:rsidRDefault="00BD12C2" w:rsidP="00BD12C2">
      <w:pPr>
        <w:pStyle w:val="Sinespaciado"/>
      </w:pPr>
      <w:r w:rsidRPr="00A36FFB">
        <w:rPr>
          <w:b/>
          <w:bCs/>
        </w:rPr>
        <w:t>Art.142 Bis.</w:t>
      </w:r>
      <w:r>
        <w:t xml:space="preserve"> </w:t>
      </w:r>
    </w:p>
    <w:p w14:paraId="5C31FD87" w14:textId="77777777" w:rsidR="00BD12C2" w:rsidRDefault="00BD12C2" w:rsidP="00BD12C2">
      <w:pPr>
        <w:pStyle w:val="Sinespaciado"/>
      </w:pPr>
      <w:r>
        <w:t>Los municipios con el concurso del estado, cuando así fuera necesario y lo determinen las leyes, tendrán a su cargo los siguientes servicios públicos:</w:t>
      </w:r>
    </w:p>
    <w:p w14:paraId="04D80574" w14:textId="77777777" w:rsidR="00BD12C2" w:rsidRDefault="00BD12C2" w:rsidP="00BD12C2">
      <w:pPr>
        <w:pStyle w:val="Prrafodelista"/>
        <w:numPr>
          <w:ilvl w:val="0"/>
          <w:numId w:val="1"/>
        </w:numPr>
        <w:jc w:val="both"/>
      </w:pPr>
      <w:r>
        <w:t>Agua potable y alcantarillado.</w:t>
      </w:r>
    </w:p>
    <w:p w14:paraId="6E55EBB6" w14:textId="77777777" w:rsidR="00BD12C2" w:rsidRDefault="00BD12C2" w:rsidP="00BD12C2">
      <w:pPr>
        <w:pStyle w:val="Prrafodelista"/>
        <w:numPr>
          <w:ilvl w:val="0"/>
          <w:numId w:val="1"/>
        </w:numPr>
        <w:jc w:val="both"/>
      </w:pPr>
      <w:r>
        <w:t>Alumbrado público.</w:t>
      </w:r>
    </w:p>
    <w:p w14:paraId="71408446" w14:textId="77777777" w:rsidR="00BD12C2" w:rsidRDefault="00BD12C2" w:rsidP="00BD12C2">
      <w:pPr>
        <w:pStyle w:val="Prrafodelista"/>
        <w:numPr>
          <w:ilvl w:val="0"/>
          <w:numId w:val="1"/>
        </w:numPr>
        <w:jc w:val="both"/>
      </w:pPr>
      <w:r>
        <w:t>Limpia</w:t>
      </w:r>
    </w:p>
    <w:p w14:paraId="531F65A5" w14:textId="77777777" w:rsidR="00BD12C2" w:rsidRDefault="00BD12C2" w:rsidP="00BD12C2">
      <w:pPr>
        <w:pStyle w:val="Prrafodelista"/>
        <w:numPr>
          <w:ilvl w:val="0"/>
          <w:numId w:val="1"/>
        </w:numPr>
        <w:jc w:val="both"/>
      </w:pPr>
      <w:r>
        <w:t>Mercado y centrales de abasto</w:t>
      </w:r>
    </w:p>
    <w:p w14:paraId="768B3A4A" w14:textId="77777777" w:rsidR="00BD12C2" w:rsidRDefault="00BD12C2" w:rsidP="00BD12C2">
      <w:pPr>
        <w:pStyle w:val="Prrafodelista"/>
        <w:numPr>
          <w:ilvl w:val="0"/>
          <w:numId w:val="1"/>
        </w:numPr>
        <w:jc w:val="both"/>
      </w:pPr>
      <w:r>
        <w:t>Panteones</w:t>
      </w:r>
    </w:p>
    <w:p w14:paraId="5648106F" w14:textId="77777777" w:rsidR="00BD12C2" w:rsidRPr="00BD12C2" w:rsidRDefault="00BD12C2" w:rsidP="00BD12C2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BD12C2">
        <w:rPr>
          <w:highlight w:val="yellow"/>
        </w:rPr>
        <w:t>Rastro</w:t>
      </w:r>
    </w:p>
    <w:p w14:paraId="25AB4D5D" w14:textId="77777777" w:rsidR="00BD12C2" w:rsidRDefault="00BD12C2" w:rsidP="00BD12C2">
      <w:pPr>
        <w:pStyle w:val="Prrafodelista"/>
        <w:numPr>
          <w:ilvl w:val="0"/>
          <w:numId w:val="1"/>
        </w:numPr>
        <w:jc w:val="both"/>
      </w:pPr>
      <w:r>
        <w:t>Calles, parques y jardines</w:t>
      </w:r>
    </w:p>
    <w:p w14:paraId="37C3B6DC" w14:textId="77777777" w:rsidR="00BD12C2" w:rsidRDefault="00BD12C2" w:rsidP="00BD12C2">
      <w:pPr>
        <w:pStyle w:val="Prrafodelista"/>
        <w:numPr>
          <w:ilvl w:val="0"/>
          <w:numId w:val="1"/>
        </w:numPr>
        <w:jc w:val="both"/>
      </w:pPr>
      <w:r>
        <w:t>Seguridad pública y transito</w:t>
      </w:r>
    </w:p>
    <w:p w14:paraId="6A4AFA19" w14:textId="77777777" w:rsidR="00BD12C2" w:rsidRDefault="00BD12C2" w:rsidP="00BD12C2">
      <w:pPr>
        <w:pStyle w:val="Prrafodelista"/>
        <w:numPr>
          <w:ilvl w:val="0"/>
          <w:numId w:val="1"/>
        </w:numPr>
        <w:jc w:val="both"/>
      </w:pPr>
      <w:r>
        <w:t>Protección a la flora, la fauna y el medio ambiente</w:t>
      </w:r>
    </w:p>
    <w:p w14:paraId="59698BAA" w14:textId="77777777" w:rsidR="00BD12C2" w:rsidRDefault="00BD12C2" w:rsidP="00BD12C2">
      <w:pPr>
        <w:pStyle w:val="Prrafodelista"/>
        <w:numPr>
          <w:ilvl w:val="0"/>
          <w:numId w:val="1"/>
        </w:numPr>
        <w:jc w:val="both"/>
      </w:pPr>
      <w:r>
        <w:t>Establecer los sistemas necesarios para determinar la seguridad de la población</w:t>
      </w:r>
    </w:p>
    <w:p w14:paraId="411FD8E4" w14:textId="77777777" w:rsidR="00BD12C2" w:rsidRDefault="00BD12C2" w:rsidP="00BD12C2">
      <w:pPr>
        <w:pStyle w:val="Prrafodelista"/>
        <w:numPr>
          <w:ilvl w:val="0"/>
          <w:numId w:val="1"/>
        </w:numPr>
        <w:jc w:val="both"/>
      </w:pPr>
      <w:r>
        <w:t>Fomentar el turismo y recreación y</w:t>
      </w:r>
    </w:p>
    <w:p w14:paraId="7DD07E63" w14:textId="77777777" w:rsidR="00BD12C2" w:rsidRDefault="00BD12C2" w:rsidP="00BD12C2">
      <w:pPr>
        <w:pStyle w:val="Prrafodelista"/>
        <w:numPr>
          <w:ilvl w:val="0"/>
          <w:numId w:val="1"/>
        </w:numPr>
        <w:jc w:val="both"/>
      </w:pPr>
      <w:r>
        <w:t>Las demás que la legislatura local determine según las condiciones territoriales y socioeconómicas de los municipios, así como su capacidad administrativa y financiera.</w:t>
      </w:r>
    </w:p>
    <w:p w14:paraId="5810C10C" w14:textId="77777777" w:rsidR="00607BB0" w:rsidRDefault="00607BB0"/>
    <w:sectPr w:rsidR="00607BB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2AEB" w14:textId="77777777" w:rsidR="00BD12C2" w:rsidRDefault="00BD12C2" w:rsidP="00BD12C2">
      <w:pPr>
        <w:spacing w:after="0" w:line="240" w:lineRule="auto"/>
      </w:pPr>
      <w:r>
        <w:separator/>
      </w:r>
    </w:p>
  </w:endnote>
  <w:endnote w:type="continuationSeparator" w:id="0">
    <w:p w14:paraId="3C8E8FDB" w14:textId="77777777" w:rsidR="00BD12C2" w:rsidRDefault="00BD12C2" w:rsidP="00BD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3FBC" w14:textId="77777777" w:rsidR="00BD12C2" w:rsidRDefault="00BD12C2" w:rsidP="00BD12C2">
      <w:pPr>
        <w:spacing w:after="0" w:line="240" w:lineRule="auto"/>
      </w:pPr>
      <w:r>
        <w:separator/>
      </w:r>
    </w:p>
  </w:footnote>
  <w:footnote w:type="continuationSeparator" w:id="0">
    <w:p w14:paraId="71C7A0D9" w14:textId="77777777" w:rsidR="00BD12C2" w:rsidRDefault="00BD12C2" w:rsidP="00BD1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D9D4" w14:textId="77777777" w:rsidR="00BD12C2" w:rsidRDefault="00BD12C2" w:rsidP="00BD12C2">
    <w:pPr>
      <w:jc w:val="both"/>
      <w:rPr>
        <w:noProof/>
      </w:rPr>
    </w:pPr>
    <w:bookmarkStart w:id="0" w:name="_Hlk178453097"/>
    <w:bookmarkStart w:id="1" w:name="_Hlk178453098"/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D3F0182" wp14:editId="1529A6D4">
          <wp:simplePos x="0" y="0"/>
          <wp:positionH relativeFrom="column">
            <wp:posOffset>-556260</wp:posOffset>
          </wp:positionH>
          <wp:positionV relativeFrom="paragraph">
            <wp:posOffset>11430</wp:posOffset>
          </wp:positionV>
          <wp:extent cx="1420495" cy="1047750"/>
          <wp:effectExtent l="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9F1DB3E" wp14:editId="4E74DD9F">
          <wp:simplePos x="0" y="0"/>
          <wp:positionH relativeFrom="column">
            <wp:posOffset>5396865</wp:posOffset>
          </wp:positionH>
          <wp:positionV relativeFrom="paragraph">
            <wp:posOffset>11430</wp:posOffset>
          </wp:positionV>
          <wp:extent cx="894080" cy="925830"/>
          <wp:effectExtent l="0" t="0" r="1270" b="7620"/>
          <wp:wrapSquare wrapText="bothSides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FC3B095A-6DA4-4905-84CF-5ACE3CF6735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FC3B095A-6DA4-4905-84CF-5ACE3CF6735F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258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48277" w14:textId="77777777" w:rsidR="00BD12C2" w:rsidRDefault="00BD12C2" w:rsidP="00BD12C2">
    <w:pPr>
      <w:jc w:val="both"/>
    </w:pPr>
  </w:p>
  <w:p w14:paraId="7BFDF102" w14:textId="77777777" w:rsidR="00BD12C2" w:rsidRDefault="00BD12C2" w:rsidP="00BD12C2">
    <w:pPr>
      <w:pStyle w:val="Sinespaciado"/>
    </w:pPr>
    <w:r>
      <w:t xml:space="preserve">      </w:t>
    </w:r>
  </w:p>
  <w:p w14:paraId="5813DB80" w14:textId="77777777" w:rsidR="00BD12C2" w:rsidRDefault="00BD12C2" w:rsidP="00BD12C2">
    <w:pPr>
      <w:pStyle w:val="Sinespaciado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</w:t>
    </w:r>
    <w:r w:rsidRPr="00E73B5F">
      <w:rPr>
        <w:b/>
        <w:bCs/>
        <w:sz w:val="32"/>
        <w:szCs w:val="32"/>
      </w:rPr>
      <w:t>Dirección de Servicios Municipales</w:t>
    </w:r>
  </w:p>
  <w:p w14:paraId="0CD8AE6C" w14:textId="77777777" w:rsidR="00BD12C2" w:rsidRDefault="00BD12C2" w:rsidP="00BD12C2">
    <w:pPr>
      <w:pStyle w:val="Sinespaciado"/>
      <w:tabs>
        <w:tab w:val="left" w:pos="5084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Coordinación de Rastro Municipal</w:t>
    </w:r>
    <w:r>
      <w:rPr>
        <w:b/>
        <w:bCs/>
        <w:sz w:val="32"/>
        <w:szCs w:val="32"/>
      </w:rPr>
      <w:tab/>
    </w:r>
  </w:p>
  <w:bookmarkEnd w:id="0"/>
  <w:bookmarkEnd w:id="1"/>
  <w:p w14:paraId="6FA80E71" w14:textId="77777777" w:rsidR="00BD12C2" w:rsidRPr="00881405" w:rsidRDefault="00BD12C2" w:rsidP="00BD12C2">
    <w:pPr>
      <w:pStyle w:val="Encabezado"/>
    </w:pPr>
  </w:p>
  <w:p w14:paraId="0C1A3F94" w14:textId="77777777" w:rsidR="00BD12C2" w:rsidRDefault="00BD12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E3790"/>
    <w:multiLevelType w:val="hybridMultilevel"/>
    <w:tmpl w:val="7AF6D5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C2"/>
    <w:rsid w:val="00607BB0"/>
    <w:rsid w:val="00BD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3451"/>
  <w15:chartTrackingRefBased/>
  <w15:docId w15:val="{57CEAD3F-009C-4396-AE71-8854F05C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1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12C2"/>
  </w:style>
  <w:style w:type="paragraph" w:styleId="Piedepgina">
    <w:name w:val="footer"/>
    <w:basedOn w:val="Normal"/>
    <w:link w:val="PiedepginaCar"/>
    <w:uiPriority w:val="99"/>
    <w:unhideWhenUsed/>
    <w:rsid w:val="00BD1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2C2"/>
  </w:style>
  <w:style w:type="paragraph" w:styleId="Sinespaciado">
    <w:name w:val="No Spacing"/>
    <w:uiPriority w:val="1"/>
    <w:qFormat/>
    <w:rsid w:val="00BD12C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D1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fernando chavez calderon</dc:creator>
  <cp:keywords/>
  <dc:description/>
  <cp:lastModifiedBy>andres fernando chavez calderon</cp:lastModifiedBy>
  <cp:revision>1</cp:revision>
  <dcterms:created xsi:type="dcterms:W3CDTF">2024-09-29T03:59:00Z</dcterms:created>
  <dcterms:modified xsi:type="dcterms:W3CDTF">2024-09-29T04:00:00Z</dcterms:modified>
</cp:coreProperties>
</file>